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0AB2" w:rsidRDefault="00096A04" w:rsidP="00420AB2">
      <w:pPr>
        <w:jc w:val="center"/>
        <w:rPr>
          <w:rFonts w:ascii="Times New Roman" w:hAnsi="Times New Roman"/>
          <w:sz w:val="20"/>
          <w:szCs w:val="20"/>
        </w:rPr>
      </w:pPr>
      <w:r>
        <w:rPr>
          <w:rFonts w:ascii="Times New Roman" w:hAnsi="Times New Roman"/>
          <w:sz w:val="20"/>
          <w:szCs w:val="20"/>
        </w:rPr>
        <w:t>Medieval Philosophy and Society</w:t>
      </w:r>
    </w:p>
    <w:p w:rsidR="00096A04" w:rsidRPr="006A6D76" w:rsidRDefault="00096A04" w:rsidP="00420AB2">
      <w:pPr>
        <w:jc w:val="center"/>
        <w:rPr>
          <w:rFonts w:ascii="Times New Roman" w:hAnsi="Times New Roman"/>
          <w:sz w:val="20"/>
          <w:szCs w:val="20"/>
        </w:rPr>
      </w:pPr>
      <w:r>
        <w:rPr>
          <w:rFonts w:ascii="Times New Roman" w:hAnsi="Times New Roman"/>
          <w:sz w:val="20"/>
          <w:szCs w:val="20"/>
        </w:rPr>
        <w:t xml:space="preserve">Part II – Aristotelian Controversies to the Late </w:t>
      </w:r>
      <w:proofErr w:type="gramStart"/>
      <w:r>
        <w:rPr>
          <w:rFonts w:ascii="Times New Roman" w:hAnsi="Times New Roman"/>
          <w:sz w:val="20"/>
          <w:szCs w:val="20"/>
        </w:rPr>
        <w:t>Middle</w:t>
      </w:r>
      <w:proofErr w:type="gramEnd"/>
      <w:r>
        <w:rPr>
          <w:rFonts w:ascii="Times New Roman" w:hAnsi="Times New Roman"/>
          <w:sz w:val="20"/>
          <w:szCs w:val="20"/>
        </w:rPr>
        <w:t xml:space="preserve"> Ages</w:t>
      </w:r>
    </w:p>
    <w:p w:rsidR="00703867" w:rsidRDefault="00420AB2" w:rsidP="00420AB2">
      <w:pPr>
        <w:spacing w:after="0" w:line="240" w:lineRule="auto"/>
        <w:ind w:firstLine="720"/>
        <w:rPr>
          <w:rFonts w:ascii="Times New Roman" w:hAnsi="Times New Roman"/>
          <w:sz w:val="20"/>
          <w:szCs w:val="20"/>
        </w:rPr>
      </w:pPr>
      <w:r w:rsidRPr="006A6D76">
        <w:rPr>
          <w:rFonts w:ascii="Times New Roman" w:hAnsi="Times New Roman"/>
          <w:sz w:val="20"/>
          <w:szCs w:val="20"/>
        </w:rPr>
        <w:t xml:space="preserve"> Intellectually, the</w:t>
      </w:r>
      <w:r>
        <w:rPr>
          <w:rFonts w:ascii="Times New Roman" w:hAnsi="Times New Roman"/>
          <w:sz w:val="20"/>
          <w:szCs w:val="20"/>
        </w:rPr>
        <w:t xml:space="preserve"> Medieval Period </w:t>
      </w:r>
      <w:r w:rsidR="00D94287">
        <w:rPr>
          <w:rFonts w:ascii="Times New Roman" w:hAnsi="Times New Roman"/>
          <w:sz w:val="20"/>
          <w:szCs w:val="20"/>
        </w:rPr>
        <w:t xml:space="preserve">in Europe </w:t>
      </w:r>
      <w:r>
        <w:rPr>
          <w:rFonts w:ascii="Times New Roman" w:hAnsi="Times New Roman"/>
          <w:sz w:val="20"/>
          <w:szCs w:val="20"/>
        </w:rPr>
        <w:t>w</w:t>
      </w:r>
      <w:r w:rsidRPr="006A6D76">
        <w:rPr>
          <w:rFonts w:ascii="Times New Roman" w:hAnsi="Times New Roman"/>
          <w:sz w:val="20"/>
          <w:szCs w:val="20"/>
        </w:rPr>
        <w:t>as challenged by the rediscovery of Aristotle (d.323</w:t>
      </w:r>
      <w:r>
        <w:rPr>
          <w:rFonts w:ascii="Times New Roman" w:hAnsi="Times New Roman"/>
          <w:sz w:val="20"/>
          <w:szCs w:val="20"/>
        </w:rPr>
        <w:t>BC</w:t>
      </w:r>
      <w:r w:rsidRPr="006A6D76">
        <w:rPr>
          <w:rFonts w:ascii="Times New Roman" w:hAnsi="Times New Roman"/>
          <w:sz w:val="20"/>
          <w:szCs w:val="20"/>
        </w:rPr>
        <w:t>).  The majority of Aristotle’s works were</w:t>
      </w:r>
      <w:r>
        <w:rPr>
          <w:rFonts w:ascii="Times New Roman" w:hAnsi="Times New Roman"/>
          <w:sz w:val="20"/>
          <w:szCs w:val="20"/>
        </w:rPr>
        <w:t xml:space="preserve"> mostly </w:t>
      </w:r>
      <w:r w:rsidR="00D94287">
        <w:rPr>
          <w:rFonts w:ascii="Times New Roman" w:hAnsi="Times New Roman"/>
          <w:sz w:val="20"/>
          <w:szCs w:val="20"/>
        </w:rPr>
        <w:t>forgotten</w:t>
      </w:r>
      <w:r w:rsidRPr="006A6D76">
        <w:rPr>
          <w:rFonts w:ascii="Times New Roman" w:hAnsi="Times New Roman"/>
          <w:sz w:val="20"/>
          <w:szCs w:val="20"/>
        </w:rPr>
        <w:t xml:space="preserve"> in the West </w:t>
      </w:r>
      <w:r>
        <w:rPr>
          <w:rFonts w:ascii="Times New Roman" w:hAnsi="Times New Roman"/>
          <w:sz w:val="20"/>
          <w:szCs w:val="20"/>
        </w:rPr>
        <w:t>by</w:t>
      </w:r>
      <w:r w:rsidR="00D94287">
        <w:rPr>
          <w:rFonts w:ascii="Times New Roman" w:hAnsi="Times New Roman"/>
          <w:sz w:val="20"/>
          <w:szCs w:val="20"/>
        </w:rPr>
        <w:t xml:space="preserve"> roughly</w:t>
      </w:r>
      <w:r>
        <w:rPr>
          <w:rFonts w:ascii="Times New Roman" w:hAnsi="Times New Roman"/>
          <w:sz w:val="20"/>
          <w:szCs w:val="20"/>
        </w:rPr>
        <w:t xml:space="preserve"> 400 A.D. thanks in large part to a “brain drain” that oc</w:t>
      </w:r>
      <w:r w:rsidR="00D94287">
        <w:rPr>
          <w:rFonts w:ascii="Times New Roman" w:hAnsi="Times New Roman"/>
          <w:sz w:val="20"/>
          <w:szCs w:val="20"/>
        </w:rPr>
        <w:t>curred in Western Europe. It was generally recognized that</w:t>
      </w:r>
      <w:r>
        <w:rPr>
          <w:rFonts w:ascii="Times New Roman" w:hAnsi="Times New Roman"/>
          <w:sz w:val="20"/>
          <w:szCs w:val="20"/>
        </w:rPr>
        <w:t xml:space="preserve"> the preponderanc</w:t>
      </w:r>
      <w:r w:rsidR="00D94287">
        <w:rPr>
          <w:rFonts w:ascii="Times New Roman" w:hAnsi="Times New Roman"/>
          <w:sz w:val="20"/>
          <w:szCs w:val="20"/>
        </w:rPr>
        <w:t xml:space="preserve">e of intellectual activity </w:t>
      </w:r>
      <w:r>
        <w:rPr>
          <w:rFonts w:ascii="Times New Roman" w:hAnsi="Times New Roman"/>
          <w:sz w:val="20"/>
          <w:szCs w:val="20"/>
        </w:rPr>
        <w:t>was taking place in the East. Greek, which was the language of the intelligentsia during most of the Emp</w:t>
      </w:r>
      <w:r w:rsidR="00703867">
        <w:rPr>
          <w:rFonts w:ascii="Times New Roman" w:hAnsi="Times New Roman"/>
          <w:sz w:val="20"/>
          <w:szCs w:val="20"/>
        </w:rPr>
        <w:t>ire Period, was almost dormant</w:t>
      </w:r>
      <w:r>
        <w:rPr>
          <w:rFonts w:ascii="Times New Roman" w:hAnsi="Times New Roman"/>
          <w:sz w:val="20"/>
          <w:szCs w:val="20"/>
        </w:rPr>
        <w:t xml:space="preserve"> in the West. Ultimately Aristotle’s works </w:t>
      </w:r>
      <w:r w:rsidRPr="006A6D76">
        <w:rPr>
          <w:rFonts w:ascii="Times New Roman" w:hAnsi="Times New Roman"/>
          <w:sz w:val="20"/>
          <w:szCs w:val="20"/>
        </w:rPr>
        <w:t xml:space="preserve">began filtering </w:t>
      </w:r>
      <w:r>
        <w:rPr>
          <w:rFonts w:ascii="Times New Roman" w:hAnsi="Times New Roman"/>
          <w:sz w:val="20"/>
          <w:szCs w:val="20"/>
        </w:rPr>
        <w:t xml:space="preserve">back </w:t>
      </w:r>
      <w:r w:rsidRPr="006A6D76">
        <w:rPr>
          <w:rFonts w:ascii="Times New Roman" w:hAnsi="Times New Roman"/>
          <w:sz w:val="20"/>
          <w:szCs w:val="20"/>
        </w:rPr>
        <w:t xml:space="preserve">into the major </w:t>
      </w:r>
      <w:r>
        <w:rPr>
          <w:rFonts w:ascii="Times New Roman" w:hAnsi="Times New Roman"/>
          <w:sz w:val="20"/>
          <w:szCs w:val="20"/>
        </w:rPr>
        <w:t xml:space="preserve">European </w:t>
      </w:r>
      <w:r w:rsidR="00703867">
        <w:rPr>
          <w:rFonts w:ascii="Times New Roman" w:hAnsi="Times New Roman"/>
          <w:sz w:val="20"/>
          <w:szCs w:val="20"/>
        </w:rPr>
        <w:t>U</w:t>
      </w:r>
      <w:r w:rsidRPr="006A6D76">
        <w:rPr>
          <w:rFonts w:ascii="Times New Roman" w:hAnsi="Times New Roman"/>
          <w:sz w:val="20"/>
          <w:szCs w:val="20"/>
        </w:rPr>
        <w:t xml:space="preserve">niversities </w:t>
      </w:r>
      <w:r>
        <w:rPr>
          <w:rFonts w:ascii="Times New Roman" w:hAnsi="Times New Roman"/>
          <w:sz w:val="20"/>
          <w:szCs w:val="20"/>
        </w:rPr>
        <w:t>in the 12</w:t>
      </w:r>
      <w:r w:rsidRPr="00523910">
        <w:rPr>
          <w:rFonts w:ascii="Times New Roman" w:hAnsi="Times New Roman"/>
          <w:sz w:val="20"/>
          <w:szCs w:val="20"/>
          <w:vertAlign w:val="superscript"/>
        </w:rPr>
        <w:t>th</w:t>
      </w:r>
      <w:r>
        <w:rPr>
          <w:rFonts w:ascii="Times New Roman" w:hAnsi="Times New Roman"/>
          <w:sz w:val="20"/>
          <w:szCs w:val="20"/>
        </w:rPr>
        <w:t xml:space="preserve"> century because of </w:t>
      </w:r>
      <w:r w:rsidRPr="006A6D76">
        <w:rPr>
          <w:rFonts w:ascii="Times New Roman" w:hAnsi="Times New Roman"/>
          <w:sz w:val="20"/>
          <w:szCs w:val="20"/>
        </w:rPr>
        <w:t>contact with Islamic Spain.  The Islamic thinkers had a long history of scholarship on Aristotle, far surpassing that of Europe</w:t>
      </w:r>
      <w:r w:rsidR="00703867">
        <w:rPr>
          <w:rFonts w:ascii="Times New Roman" w:hAnsi="Times New Roman"/>
          <w:sz w:val="20"/>
          <w:szCs w:val="20"/>
        </w:rPr>
        <w:t xml:space="preserve"> during this period</w:t>
      </w:r>
      <w:r w:rsidRPr="006A6D76">
        <w:rPr>
          <w:rFonts w:ascii="Times New Roman" w:hAnsi="Times New Roman"/>
          <w:sz w:val="20"/>
          <w:szCs w:val="20"/>
        </w:rPr>
        <w:t xml:space="preserve">.  While Aristotle represented a huge advance for Europe in disciplines such as physics, biology, scientific method and even the arts, Aristotle’s thought did not blend well with the Christian Platonism that dominated the era. </w:t>
      </w:r>
      <w:r>
        <w:rPr>
          <w:rFonts w:ascii="Times New Roman" w:hAnsi="Times New Roman"/>
          <w:sz w:val="20"/>
          <w:szCs w:val="20"/>
        </w:rPr>
        <w:t>Islamic and Jewish thinkers encountered similar problems</w:t>
      </w:r>
      <w:r w:rsidR="00703867">
        <w:rPr>
          <w:rFonts w:ascii="Times New Roman" w:hAnsi="Times New Roman"/>
          <w:sz w:val="20"/>
          <w:szCs w:val="20"/>
        </w:rPr>
        <w:t xml:space="preserve"> – although earlier</w:t>
      </w:r>
      <w:r>
        <w:rPr>
          <w:rFonts w:ascii="Times New Roman" w:hAnsi="Times New Roman"/>
          <w:sz w:val="20"/>
          <w:szCs w:val="20"/>
        </w:rPr>
        <w:t xml:space="preserve">. </w:t>
      </w:r>
      <w:r w:rsidR="00703867">
        <w:rPr>
          <w:rFonts w:ascii="Times New Roman" w:hAnsi="Times New Roman"/>
          <w:sz w:val="20"/>
          <w:szCs w:val="20"/>
        </w:rPr>
        <w:t xml:space="preserve">Interestingly enough their solutions would sometimes compound difficulties for Christians. </w:t>
      </w:r>
    </w:p>
    <w:p w:rsidR="00420AB2" w:rsidRDefault="00420AB2" w:rsidP="00420AB2">
      <w:pPr>
        <w:spacing w:after="0" w:line="240" w:lineRule="auto"/>
        <w:ind w:firstLine="720"/>
        <w:rPr>
          <w:rFonts w:ascii="Times New Roman" w:hAnsi="Times New Roman"/>
          <w:sz w:val="20"/>
          <w:szCs w:val="20"/>
        </w:rPr>
      </w:pPr>
      <w:r w:rsidRPr="006A6D76">
        <w:rPr>
          <w:rFonts w:ascii="Times New Roman" w:hAnsi="Times New Roman"/>
          <w:sz w:val="20"/>
          <w:szCs w:val="20"/>
        </w:rPr>
        <w:t>Christianity and Platonism enjoyed a highly successful complementary relationship since the</w:t>
      </w:r>
      <w:r>
        <w:rPr>
          <w:rFonts w:ascii="Times New Roman" w:hAnsi="Times New Roman"/>
          <w:sz w:val="20"/>
          <w:szCs w:val="20"/>
        </w:rPr>
        <w:t xml:space="preserve"> early Empire Period and especially since the time of Augustine.</w:t>
      </w:r>
      <w:r w:rsidRPr="006A6D76">
        <w:rPr>
          <w:rFonts w:ascii="Times New Roman" w:hAnsi="Times New Roman"/>
          <w:sz w:val="20"/>
          <w:szCs w:val="20"/>
        </w:rPr>
        <w:t xml:space="preserve">  However, on key points Aristotle’s thought is diametrically opposed to that of Plato’s and also opposed to many important Christian doctrines such as the immortality of the soul.  This idea is central to both Platonism and Christianity and is an example of how both teachings worked so well together.</w:t>
      </w:r>
      <w:r>
        <w:rPr>
          <w:rFonts w:ascii="Times New Roman" w:hAnsi="Times New Roman"/>
          <w:sz w:val="20"/>
          <w:szCs w:val="20"/>
        </w:rPr>
        <w:t xml:space="preserve"> Although</w:t>
      </w:r>
      <w:r w:rsidRPr="006A6D76">
        <w:rPr>
          <w:rFonts w:ascii="Times New Roman" w:hAnsi="Times New Roman"/>
          <w:sz w:val="20"/>
          <w:szCs w:val="20"/>
        </w:rPr>
        <w:t xml:space="preserve"> Aristotle accepted the existence of the soul, he denied its immortality</w:t>
      </w:r>
      <w:r w:rsidR="00703867">
        <w:rPr>
          <w:rFonts w:ascii="Times New Roman" w:hAnsi="Times New Roman"/>
          <w:sz w:val="20"/>
          <w:szCs w:val="20"/>
        </w:rPr>
        <w:t xml:space="preserve"> (according to most commentators)</w:t>
      </w:r>
      <w:r w:rsidRPr="006A6D76">
        <w:rPr>
          <w:rFonts w:ascii="Times New Roman" w:hAnsi="Times New Roman"/>
          <w:sz w:val="20"/>
          <w:szCs w:val="20"/>
        </w:rPr>
        <w:t>.  If Aristotle’s reasoning</w:t>
      </w:r>
      <w:r>
        <w:rPr>
          <w:rFonts w:ascii="Times New Roman" w:hAnsi="Times New Roman"/>
          <w:sz w:val="20"/>
          <w:szCs w:val="20"/>
        </w:rPr>
        <w:t xml:space="preserve"> were </w:t>
      </w:r>
      <w:r w:rsidRPr="006A6D76">
        <w:rPr>
          <w:rFonts w:ascii="Times New Roman" w:hAnsi="Times New Roman"/>
          <w:sz w:val="20"/>
          <w:szCs w:val="20"/>
        </w:rPr>
        <w:t>not so profound and if he</w:t>
      </w:r>
      <w:r>
        <w:rPr>
          <w:rFonts w:ascii="Times New Roman" w:hAnsi="Times New Roman"/>
          <w:sz w:val="20"/>
          <w:szCs w:val="20"/>
        </w:rPr>
        <w:t xml:space="preserve"> were </w:t>
      </w:r>
      <w:r w:rsidRPr="006A6D76">
        <w:rPr>
          <w:rFonts w:ascii="Times New Roman" w:hAnsi="Times New Roman"/>
          <w:sz w:val="20"/>
          <w:szCs w:val="20"/>
        </w:rPr>
        <w:t xml:space="preserve">not so successful in </w:t>
      </w:r>
      <w:r>
        <w:rPr>
          <w:rFonts w:ascii="Times New Roman" w:hAnsi="Times New Roman"/>
          <w:sz w:val="20"/>
          <w:szCs w:val="20"/>
        </w:rPr>
        <w:t xml:space="preserve">so </w:t>
      </w:r>
      <w:r w:rsidRPr="006A6D76">
        <w:rPr>
          <w:rFonts w:ascii="Times New Roman" w:hAnsi="Times New Roman"/>
          <w:sz w:val="20"/>
          <w:szCs w:val="20"/>
        </w:rPr>
        <w:t>many other areas, he might have been ignored.  But Aristotle’s thought was too important to just go</w:t>
      </w:r>
      <w:r>
        <w:rPr>
          <w:rFonts w:ascii="Times New Roman" w:hAnsi="Times New Roman"/>
          <w:sz w:val="20"/>
          <w:szCs w:val="20"/>
        </w:rPr>
        <w:t xml:space="preserve"> away.</w:t>
      </w:r>
    </w:p>
    <w:p w:rsidR="00420AB2" w:rsidRDefault="00420AB2" w:rsidP="00420AB2">
      <w:pPr>
        <w:spacing w:after="0" w:line="240" w:lineRule="auto"/>
        <w:ind w:firstLine="720"/>
        <w:rPr>
          <w:rFonts w:ascii="Times New Roman" w:hAnsi="Times New Roman"/>
          <w:sz w:val="20"/>
          <w:szCs w:val="20"/>
        </w:rPr>
      </w:pPr>
      <w:r>
        <w:rPr>
          <w:rFonts w:ascii="Times New Roman" w:hAnsi="Times New Roman"/>
          <w:sz w:val="20"/>
          <w:szCs w:val="20"/>
        </w:rPr>
        <w:t>There are three general areas that were problematic to all faiths that were prevalent in Aristotle’s work. One we have already mentioned the idea of the immortality of the soul. For Plato this was a simple concept because Plato held fast to a dualism whereby the body and the soul were separate substances. Aristotle took exception to this view. Although he accepted the existence of the soul he thought that body and soul formed one substance each part could be distinguished but not separated. Sort of like the elements in a molecule of water. You cannot separate these elements and still retain the molecule of water. Hence nothing of the individual survives death for Aristotle; at this point the form has changed.</w:t>
      </w:r>
    </w:p>
    <w:p w:rsidR="00420AB2" w:rsidRDefault="00420AB2" w:rsidP="00933D65">
      <w:pPr>
        <w:spacing w:after="0" w:line="240" w:lineRule="auto"/>
        <w:ind w:firstLine="720"/>
        <w:rPr>
          <w:rFonts w:ascii="Times New Roman" w:hAnsi="Times New Roman"/>
          <w:sz w:val="20"/>
          <w:szCs w:val="20"/>
        </w:rPr>
      </w:pPr>
      <w:r>
        <w:rPr>
          <w:rFonts w:ascii="Times New Roman" w:hAnsi="Times New Roman"/>
          <w:sz w:val="20"/>
          <w:szCs w:val="20"/>
        </w:rPr>
        <w:t>Another huge difficulty the medieval thinker encountered was dealing with Aristotle’s understanding of creation. An essential component of most religions in the medieval world is the idea that God created the universe at a particular time. In other words the image is that certainly God existed from all eternity and is unchanging but at a certain moment God said let there be light, etc. For Aristotle</w:t>
      </w:r>
      <w:r w:rsidR="001B7E70">
        <w:rPr>
          <w:rFonts w:ascii="Times New Roman" w:hAnsi="Times New Roman"/>
          <w:sz w:val="20"/>
          <w:szCs w:val="20"/>
        </w:rPr>
        <w:t>, although he was likely thinking of his own religious background,</w:t>
      </w:r>
      <w:r>
        <w:rPr>
          <w:rFonts w:ascii="Times New Roman" w:hAnsi="Times New Roman"/>
          <w:sz w:val="20"/>
          <w:szCs w:val="20"/>
        </w:rPr>
        <w:t xml:space="preserve"> this</w:t>
      </w:r>
      <w:r w:rsidR="001B7E70">
        <w:rPr>
          <w:rFonts w:ascii="Times New Roman" w:hAnsi="Times New Roman"/>
          <w:sz w:val="20"/>
          <w:szCs w:val="20"/>
        </w:rPr>
        <w:t xml:space="preserve"> scenario</w:t>
      </w:r>
      <w:r>
        <w:rPr>
          <w:rFonts w:ascii="Times New Roman" w:hAnsi="Times New Roman"/>
          <w:sz w:val="20"/>
          <w:szCs w:val="20"/>
        </w:rPr>
        <w:t xml:space="preserve"> made no sense</w:t>
      </w:r>
      <w:r w:rsidR="001B7E70">
        <w:rPr>
          <w:rFonts w:ascii="Times New Roman" w:hAnsi="Times New Roman"/>
          <w:sz w:val="20"/>
          <w:szCs w:val="20"/>
        </w:rPr>
        <w:t>,</w:t>
      </w:r>
      <w:r>
        <w:rPr>
          <w:rFonts w:ascii="Times New Roman" w:hAnsi="Times New Roman"/>
          <w:sz w:val="20"/>
          <w:szCs w:val="20"/>
        </w:rPr>
        <w:t xml:space="preserve"> and therefore he argued that the universe was eternal. </w:t>
      </w:r>
      <w:r w:rsidR="001B7E70">
        <w:rPr>
          <w:rFonts w:ascii="Times New Roman" w:hAnsi="Times New Roman"/>
          <w:sz w:val="20"/>
          <w:szCs w:val="20"/>
        </w:rPr>
        <w:t>First of all, t</w:t>
      </w:r>
      <w:r>
        <w:rPr>
          <w:rFonts w:ascii="Times New Roman" w:hAnsi="Times New Roman"/>
          <w:sz w:val="20"/>
          <w:szCs w:val="20"/>
        </w:rPr>
        <w:t>he idea of a moment of creation involved a logical contradiction with the notion of time. For Aristotle time was a measure of matter in motion; so if there were no matter and no motion there would be no time. So prior to the existence of the universe time did not exis</w:t>
      </w:r>
      <w:r w:rsidR="00F67DF2">
        <w:rPr>
          <w:rFonts w:ascii="Times New Roman" w:hAnsi="Times New Roman"/>
          <w:sz w:val="20"/>
          <w:szCs w:val="20"/>
        </w:rPr>
        <w:t>t, and so speculating about when the universe</w:t>
      </w:r>
      <w:r>
        <w:rPr>
          <w:rFonts w:ascii="Times New Roman" w:hAnsi="Times New Roman"/>
          <w:sz w:val="20"/>
          <w:szCs w:val="20"/>
        </w:rPr>
        <w:t xml:space="preserve"> was created was impossible. Likewise the question what was God doing prior to creation was also impossible since doing </w:t>
      </w:r>
      <w:r w:rsidR="00063745">
        <w:rPr>
          <w:rFonts w:ascii="Times New Roman" w:hAnsi="Times New Roman"/>
          <w:sz w:val="20"/>
          <w:szCs w:val="20"/>
        </w:rPr>
        <w:t xml:space="preserve">anything </w:t>
      </w:r>
      <w:r>
        <w:rPr>
          <w:rFonts w:ascii="Times New Roman" w:hAnsi="Times New Roman"/>
          <w:sz w:val="20"/>
          <w:szCs w:val="20"/>
        </w:rPr>
        <w:t xml:space="preserve">involved movement which would involve time. </w:t>
      </w:r>
      <w:r w:rsidR="002C3EA3">
        <w:rPr>
          <w:rFonts w:ascii="Times New Roman" w:hAnsi="Times New Roman"/>
          <w:sz w:val="20"/>
          <w:szCs w:val="20"/>
        </w:rPr>
        <w:t xml:space="preserve">Tine cannot be started because that would involve a process and a process would require time. </w:t>
      </w:r>
      <w:r>
        <w:rPr>
          <w:rFonts w:ascii="Times New Roman" w:hAnsi="Times New Roman"/>
          <w:sz w:val="20"/>
          <w:szCs w:val="20"/>
        </w:rPr>
        <w:t>So the image that we find in the Bible of God saying let there be light and all of a s</w:t>
      </w:r>
      <w:r w:rsidR="00F67DF2">
        <w:rPr>
          <w:rFonts w:ascii="Times New Roman" w:hAnsi="Times New Roman"/>
          <w:sz w:val="20"/>
          <w:szCs w:val="20"/>
        </w:rPr>
        <w:t>udden the universe comes to be or</w:t>
      </w:r>
      <w:r>
        <w:rPr>
          <w:rFonts w:ascii="Times New Roman" w:hAnsi="Times New Roman"/>
          <w:sz w:val="20"/>
          <w:szCs w:val="20"/>
        </w:rPr>
        <w:t xml:space="preserve"> of God pondering creation</w:t>
      </w:r>
      <w:r w:rsidR="00F67DF2">
        <w:rPr>
          <w:rFonts w:ascii="Times New Roman" w:hAnsi="Times New Roman"/>
          <w:sz w:val="20"/>
          <w:szCs w:val="20"/>
        </w:rPr>
        <w:t xml:space="preserve"> and then creating</w:t>
      </w:r>
      <w:r w:rsidR="002C3EA3">
        <w:rPr>
          <w:rFonts w:ascii="Times New Roman" w:hAnsi="Times New Roman"/>
          <w:sz w:val="20"/>
          <w:szCs w:val="20"/>
        </w:rPr>
        <w:t xml:space="preserve"> it</w:t>
      </w:r>
      <w:r w:rsidR="00F67DF2">
        <w:rPr>
          <w:rFonts w:ascii="Times New Roman" w:hAnsi="Times New Roman"/>
          <w:sz w:val="20"/>
          <w:szCs w:val="20"/>
        </w:rPr>
        <w:t xml:space="preserve"> would,</w:t>
      </w:r>
      <w:r>
        <w:rPr>
          <w:rFonts w:ascii="Times New Roman" w:hAnsi="Times New Roman"/>
          <w:sz w:val="20"/>
          <w:szCs w:val="20"/>
        </w:rPr>
        <w:t xml:space="preserve"> Aristotle argued</w:t>
      </w:r>
      <w:r w:rsidR="00F67DF2">
        <w:rPr>
          <w:rFonts w:ascii="Times New Roman" w:hAnsi="Times New Roman"/>
          <w:sz w:val="20"/>
          <w:szCs w:val="20"/>
        </w:rPr>
        <w:t>, be</w:t>
      </w:r>
      <w:r>
        <w:rPr>
          <w:rFonts w:ascii="Times New Roman" w:hAnsi="Times New Roman"/>
          <w:sz w:val="20"/>
          <w:szCs w:val="20"/>
        </w:rPr>
        <w:t xml:space="preserve"> impossible.</w:t>
      </w:r>
      <w:r w:rsidR="00F67DF2">
        <w:rPr>
          <w:rFonts w:ascii="Times New Roman" w:hAnsi="Times New Roman"/>
          <w:sz w:val="20"/>
          <w:szCs w:val="20"/>
        </w:rPr>
        <w:t xml:space="preserve"> It is tempting to argue that whatever </w:t>
      </w:r>
      <w:r w:rsidR="002C3EA3">
        <w:rPr>
          <w:rFonts w:ascii="Times New Roman" w:hAnsi="Times New Roman"/>
          <w:sz w:val="20"/>
          <w:szCs w:val="20"/>
        </w:rPr>
        <w:t xml:space="preserve">it </w:t>
      </w:r>
      <w:r w:rsidR="00F67DF2">
        <w:rPr>
          <w:rFonts w:ascii="Times New Roman" w:hAnsi="Times New Roman"/>
          <w:sz w:val="20"/>
          <w:szCs w:val="20"/>
        </w:rPr>
        <w:t xml:space="preserve">is – a moment of creation etc. </w:t>
      </w:r>
      <w:r w:rsidR="00156D87">
        <w:rPr>
          <w:rFonts w:ascii="Times New Roman" w:hAnsi="Times New Roman"/>
          <w:sz w:val="20"/>
          <w:szCs w:val="20"/>
        </w:rPr>
        <w:t>– MIGHT be possible in SOME sense because anything is possible.  But Aristotle is not buying something so indefinite – it won’t do for a scientist. F</w:t>
      </w:r>
      <w:r>
        <w:rPr>
          <w:rFonts w:ascii="Times New Roman" w:hAnsi="Times New Roman"/>
          <w:sz w:val="20"/>
          <w:szCs w:val="20"/>
        </w:rPr>
        <w:t>or Aristotle if something were possible, really possible</w:t>
      </w:r>
      <w:r w:rsidR="00F67DF2">
        <w:rPr>
          <w:rFonts w:ascii="Times New Roman" w:hAnsi="Times New Roman"/>
          <w:sz w:val="20"/>
          <w:szCs w:val="20"/>
        </w:rPr>
        <w:t>,</w:t>
      </w:r>
      <w:r>
        <w:rPr>
          <w:rFonts w:ascii="Times New Roman" w:hAnsi="Times New Roman"/>
          <w:sz w:val="20"/>
          <w:szCs w:val="20"/>
        </w:rPr>
        <w:t xml:space="preserve"> it would have to </w:t>
      </w:r>
      <w:r w:rsidR="00212FF9">
        <w:rPr>
          <w:rFonts w:ascii="Times New Roman" w:hAnsi="Times New Roman"/>
          <w:sz w:val="20"/>
          <w:szCs w:val="20"/>
        </w:rPr>
        <w:t xml:space="preserve">have </w:t>
      </w:r>
      <w:r>
        <w:rPr>
          <w:rFonts w:ascii="Times New Roman" w:hAnsi="Times New Roman"/>
          <w:sz w:val="20"/>
          <w:szCs w:val="20"/>
        </w:rPr>
        <w:t>happen</w:t>
      </w:r>
      <w:r w:rsidR="00212FF9">
        <w:rPr>
          <w:rFonts w:ascii="Times New Roman" w:hAnsi="Times New Roman"/>
          <w:sz w:val="20"/>
          <w:szCs w:val="20"/>
        </w:rPr>
        <w:t>ed</w:t>
      </w:r>
      <w:r>
        <w:rPr>
          <w:rFonts w:ascii="Times New Roman" w:hAnsi="Times New Roman"/>
          <w:sz w:val="20"/>
          <w:szCs w:val="20"/>
        </w:rPr>
        <w:t>. An occurrence that was indefinitely impossible yet might occur made no sense to Aristotle. So the idea that we could say “well it is impossible at the moment but maybe possible sometime in the future” wouldn’t work for Aristotle. Hence if it were really possible for matter and motion to stop entirely then it would’</w:t>
      </w:r>
      <w:r w:rsidR="00063745">
        <w:rPr>
          <w:rFonts w:ascii="Times New Roman" w:hAnsi="Times New Roman"/>
          <w:sz w:val="20"/>
          <w:szCs w:val="20"/>
        </w:rPr>
        <w:t xml:space="preserve">ve happened. </w:t>
      </w:r>
      <w:r w:rsidR="002C3EA3">
        <w:rPr>
          <w:rFonts w:ascii="Times New Roman" w:hAnsi="Times New Roman"/>
          <w:sz w:val="20"/>
          <w:szCs w:val="20"/>
        </w:rPr>
        <w:t>If it did stop you couldn’t start it again – because that would require motion. If there is motion there has always been and will always be motion.  C</w:t>
      </w:r>
      <w:r w:rsidR="00063745">
        <w:rPr>
          <w:rFonts w:ascii="Times New Roman" w:hAnsi="Times New Roman"/>
          <w:sz w:val="20"/>
          <w:szCs w:val="20"/>
        </w:rPr>
        <w:t xml:space="preserve">learly matter, </w:t>
      </w:r>
      <w:r>
        <w:rPr>
          <w:rFonts w:ascii="Times New Roman" w:hAnsi="Times New Roman"/>
          <w:sz w:val="20"/>
          <w:szCs w:val="20"/>
        </w:rPr>
        <w:t>motion</w:t>
      </w:r>
      <w:r w:rsidR="00063745">
        <w:rPr>
          <w:rFonts w:ascii="Times New Roman" w:hAnsi="Times New Roman"/>
          <w:sz w:val="20"/>
          <w:szCs w:val="20"/>
        </w:rPr>
        <w:t xml:space="preserve"> and therefore time</w:t>
      </w:r>
      <w:r>
        <w:rPr>
          <w:rFonts w:ascii="Times New Roman" w:hAnsi="Times New Roman"/>
          <w:sz w:val="20"/>
          <w:szCs w:val="20"/>
        </w:rPr>
        <w:t xml:space="preserve"> continue unabated.</w:t>
      </w:r>
    </w:p>
    <w:p w:rsidR="00420AB2" w:rsidRDefault="00EB4A78" w:rsidP="00420AB2">
      <w:pPr>
        <w:spacing w:after="0" w:line="240" w:lineRule="auto"/>
        <w:ind w:firstLine="720"/>
        <w:rPr>
          <w:rFonts w:ascii="Times New Roman" w:hAnsi="Times New Roman"/>
          <w:sz w:val="20"/>
          <w:szCs w:val="20"/>
        </w:rPr>
      </w:pPr>
      <w:r>
        <w:rPr>
          <w:rFonts w:ascii="Times New Roman" w:hAnsi="Times New Roman"/>
          <w:sz w:val="20"/>
          <w:szCs w:val="20"/>
        </w:rPr>
        <w:t>A further</w:t>
      </w:r>
      <w:r w:rsidR="00420AB2">
        <w:rPr>
          <w:rFonts w:ascii="Times New Roman" w:hAnsi="Times New Roman"/>
          <w:sz w:val="20"/>
          <w:szCs w:val="20"/>
        </w:rPr>
        <w:t xml:space="preserve"> difficulty was that Aristotle argued and everyone would agree that God is perfect. However being perfect God must therefore do the most perfect thing which is thinking. Of course God must think perfectly. In order to think perfectly God must think about the most perfect thing which is exclusively Himself. This situation has the unfortunate consequence of making religion futile. For Aristotle we attempt to emulate God’s perfection and so God is drawing us toward goodness, but </w:t>
      </w:r>
      <w:r w:rsidR="009A4C2F">
        <w:rPr>
          <w:rFonts w:ascii="Times New Roman" w:hAnsi="Times New Roman"/>
          <w:sz w:val="20"/>
          <w:szCs w:val="20"/>
        </w:rPr>
        <w:t xml:space="preserve">He </w:t>
      </w:r>
      <w:r w:rsidR="00420AB2">
        <w:rPr>
          <w:rFonts w:ascii="Times New Roman" w:hAnsi="Times New Roman"/>
          <w:sz w:val="20"/>
          <w:szCs w:val="20"/>
        </w:rPr>
        <w:t>is not involved in directly motivating us toward goodness, and so is not involved in human affairs or in human history. For Aristotle there is no such thing as God’s Providence in the Judeo-Christian sense.</w:t>
      </w:r>
    </w:p>
    <w:p w:rsidR="00420AB2" w:rsidRDefault="00420AB2" w:rsidP="00420AB2">
      <w:pPr>
        <w:spacing w:after="0" w:line="240" w:lineRule="auto"/>
        <w:ind w:firstLine="720"/>
        <w:rPr>
          <w:rFonts w:ascii="Times New Roman" w:hAnsi="Times New Roman"/>
          <w:sz w:val="20"/>
          <w:szCs w:val="20"/>
        </w:rPr>
      </w:pPr>
      <w:r>
        <w:rPr>
          <w:rFonts w:ascii="Times New Roman" w:hAnsi="Times New Roman"/>
          <w:sz w:val="20"/>
          <w:szCs w:val="20"/>
        </w:rPr>
        <w:lastRenderedPageBreak/>
        <w:t>T</w:t>
      </w:r>
      <w:r w:rsidRPr="006A6D76">
        <w:rPr>
          <w:rFonts w:ascii="Times New Roman" w:hAnsi="Times New Roman"/>
          <w:sz w:val="20"/>
          <w:szCs w:val="20"/>
        </w:rPr>
        <w:t>he responses to Aristotle were various and always extreme.  Some wanted his books banned</w:t>
      </w:r>
      <w:r>
        <w:rPr>
          <w:rFonts w:ascii="Times New Roman" w:hAnsi="Times New Roman"/>
          <w:sz w:val="20"/>
          <w:szCs w:val="20"/>
        </w:rPr>
        <w:t>, condemned, burned, and so on</w:t>
      </w:r>
      <w:r w:rsidRPr="006A6D76">
        <w:rPr>
          <w:rFonts w:ascii="Times New Roman" w:hAnsi="Times New Roman"/>
          <w:sz w:val="20"/>
          <w:szCs w:val="20"/>
        </w:rPr>
        <w:t>.  This meant throwing out</w:t>
      </w:r>
      <w:r>
        <w:rPr>
          <w:rFonts w:ascii="Times New Roman" w:hAnsi="Times New Roman"/>
          <w:sz w:val="20"/>
          <w:szCs w:val="20"/>
        </w:rPr>
        <w:t xml:space="preserve"> Aristotle’s wonderful discoveries such as</w:t>
      </w:r>
      <w:r w:rsidRPr="006A6D76">
        <w:rPr>
          <w:rFonts w:ascii="Times New Roman" w:hAnsi="Times New Roman"/>
          <w:sz w:val="20"/>
          <w:szCs w:val="20"/>
        </w:rPr>
        <w:t xml:space="preserve"> logic, physics, </w:t>
      </w:r>
      <w:r>
        <w:rPr>
          <w:rFonts w:ascii="Times New Roman" w:hAnsi="Times New Roman"/>
          <w:sz w:val="20"/>
          <w:szCs w:val="20"/>
        </w:rPr>
        <w:t xml:space="preserve">biology, </w:t>
      </w:r>
      <w:r w:rsidRPr="006A6D76">
        <w:rPr>
          <w:rFonts w:ascii="Times New Roman" w:hAnsi="Times New Roman"/>
          <w:sz w:val="20"/>
          <w:szCs w:val="20"/>
        </w:rPr>
        <w:t>and psychology</w:t>
      </w:r>
      <w:r>
        <w:rPr>
          <w:rFonts w:ascii="Times New Roman" w:hAnsi="Times New Roman"/>
          <w:sz w:val="20"/>
          <w:szCs w:val="20"/>
        </w:rPr>
        <w:t xml:space="preserve"> in the process</w:t>
      </w:r>
      <w:r w:rsidRPr="006A6D76">
        <w:rPr>
          <w:rFonts w:ascii="Times New Roman" w:hAnsi="Times New Roman"/>
          <w:sz w:val="20"/>
          <w:szCs w:val="20"/>
        </w:rPr>
        <w:t>.  Some held the double truth theory: we know by faith that</w:t>
      </w:r>
      <w:r>
        <w:rPr>
          <w:rFonts w:ascii="Times New Roman" w:hAnsi="Times New Roman"/>
          <w:sz w:val="20"/>
          <w:szCs w:val="20"/>
        </w:rPr>
        <w:t>, for example,</w:t>
      </w:r>
      <w:r w:rsidRPr="006A6D76">
        <w:rPr>
          <w:rFonts w:ascii="Times New Roman" w:hAnsi="Times New Roman"/>
          <w:sz w:val="20"/>
          <w:szCs w:val="20"/>
        </w:rPr>
        <w:t xml:space="preserve"> the soul is immortal but Aristotle has shown by reason that it is not.  Modern thinkers might be comfortable with this approach, but this</w:t>
      </w:r>
      <w:r w:rsidR="00360F48">
        <w:rPr>
          <w:rFonts w:ascii="Times New Roman" w:hAnsi="Times New Roman"/>
          <w:sz w:val="20"/>
          <w:szCs w:val="20"/>
        </w:rPr>
        <w:t xml:space="preserve"> line of reasoning</w:t>
      </w:r>
      <w:r w:rsidRPr="006A6D76">
        <w:rPr>
          <w:rFonts w:ascii="Times New Roman" w:hAnsi="Times New Roman"/>
          <w:sz w:val="20"/>
          <w:szCs w:val="20"/>
        </w:rPr>
        <w:t xml:space="preserve"> ran counter to the spirit of the age which held that since God is the author of both faith and reason, and since God cannot </w:t>
      </w:r>
      <w:r w:rsidR="003B2FA1">
        <w:rPr>
          <w:rFonts w:ascii="Times New Roman" w:hAnsi="Times New Roman"/>
          <w:sz w:val="20"/>
          <w:szCs w:val="20"/>
        </w:rPr>
        <w:t>be self-</w:t>
      </w:r>
      <w:r w:rsidRPr="006A6D76">
        <w:rPr>
          <w:rFonts w:ascii="Times New Roman" w:hAnsi="Times New Roman"/>
          <w:sz w:val="20"/>
          <w:szCs w:val="20"/>
        </w:rPr>
        <w:t>contradictory, then, ultimately, faith and reason can’t be contradictory.  Some simply held that Aristotle was right and that the Church was wrong.  This was</w:t>
      </w:r>
      <w:r w:rsidR="00360F48">
        <w:rPr>
          <w:rFonts w:ascii="Times New Roman" w:hAnsi="Times New Roman"/>
          <w:sz w:val="20"/>
          <w:szCs w:val="20"/>
        </w:rPr>
        <w:t xml:space="preserve"> also</w:t>
      </w:r>
      <w:r w:rsidRPr="006A6D76">
        <w:rPr>
          <w:rFonts w:ascii="Times New Roman" w:hAnsi="Times New Roman"/>
          <w:sz w:val="20"/>
          <w:szCs w:val="20"/>
        </w:rPr>
        <w:t xml:space="preserve"> certainly detrimental to the spirit of the times (and possibly one’s health).</w:t>
      </w:r>
    </w:p>
    <w:p w:rsidR="00420AB2" w:rsidRDefault="00420AB2" w:rsidP="00420AB2">
      <w:pPr>
        <w:spacing w:after="0" w:line="240" w:lineRule="auto"/>
        <w:rPr>
          <w:rFonts w:ascii="Times New Roman" w:hAnsi="Times New Roman"/>
          <w:sz w:val="20"/>
          <w:szCs w:val="20"/>
        </w:rPr>
      </w:pPr>
      <w:r w:rsidRPr="006A6D76">
        <w:rPr>
          <w:rFonts w:ascii="Times New Roman" w:hAnsi="Times New Roman"/>
          <w:sz w:val="20"/>
          <w:szCs w:val="20"/>
        </w:rPr>
        <w:tab/>
      </w:r>
      <w:r>
        <w:rPr>
          <w:rFonts w:ascii="Times New Roman" w:hAnsi="Times New Roman"/>
          <w:sz w:val="20"/>
          <w:szCs w:val="20"/>
        </w:rPr>
        <w:t xml:space="preserve">A number of brilliant and creative thinkers dealt with this difficulty. </w:t>
      </w:r>
      <w:r w:rsidRPr="006A6D76">
        <w:rPr>
          <w:rFonts w:ascii="Times New Roman" w:hAnsi="Times New Roman"/>
          <w:sz w:val="20"/>
          <w:szCs w:val="20"/>
        </w:rPr>
        <w:t>St. Thomas Aquinas (1225-1274), following his mentor St. Albert the Great</w:t>
      </w:r>
      <w:r w:rsidR="00872DDC">
        <w:rPr>
          <w:rFonts w:ascii="Times New Roman" w:hAnsi="Times New Roman"/>
          <w:sz w:val="20"/>
          <w:szCs w:val="20"/>
        </w:rPr>
        <w:t xml:space="preserve"> (c.1200-1280)</w:t>
      </w:r>
      <w:r w:rsidRPr="006A6D76">
        <w:rPr>
          <w:rFonts w:ascii="Times New Roman" w:hAnsi="Times New Roman"/>
          <w:sz w:val="20"/>
          <w:szCs w:val="20"/>
        </w:rPr>
        <w:t>, sought to reconcile Aristotelian thought and Christianity.  Aquinas’s treatment of Aristotle is complex, but generally we may say that Thomas saw that Aristotle’s ideas (with some modifications) might fit in a larger framework and that this framework was compatible with Ch</w:t>
      </w:r>
      <w:r w:rsidR="002E0764">
        <w:rPr>
          <w:rFonts w:ascii="Times New Roman" w:hAnsi="Times New Roman"/>
          <w:sz w:val="20"/>
          <w:szCs w:val="20"/>
        </w:rPr>
        <w:t>ristianity.  A good example of this idea is Aquinas’ treatment of ethics.</w:t>
      </w:r>
    </w:p>
    <w:p w:rsidR="00420AB2" w:rsidRPr="006A6D76" w:rsidRDefault="00420AB2" w:rsidP="00420AB2">
      <w:pPr>
        <w:spacing w:after="0" w:line="240" w:lineRule="auto"/>
        <w:rPr>
          <w:rFonts w:ascii="Times New Roman" w:hAnsi="Times New Roman"/>
          <w:sz w:val="20"/>
          <w:szCs w:val="20"/>
        </w:rPr>
      </w:pPr>
      <w:r w:rsidRPr="006A6D76">
        <w:rPr>
          <w:rFonts w:ascii="Times New Roman" w:hAnsi="Times New Roman"/>
          <w:sz w:val="20"/>
          <w:szCs w:val="20"/>
        </w:rPr>
        <w:tab/>
        <w:t xml:space="preserve">For Aristotle all human beings seek the good life.  This is our ultimate goal to which all other choices – e.g. marriage, family, </w:t>
      </w:r>
      <w:r>
        <w:rPr>
          <w:rFonts w:ascii="Times New Roman" w:hAnsi="Times New Roman"/>
          <w:sz w:val="20"/>
          <w:szCs w:val="20"/>
        </w:rPr>
        <w:t xml:space="preserve">and </w:t>
      </w:r>
      <w:r w:rsidRPr="006A6D76">
        <w:rPr>
          <w:rFonts w:ascii="Times New Roman" w:hAnsi="Times New Roman"/>
          <w:sz w:val="20"/>
          <w:szCs w:val="20"/>
        </w:rPr>
        <w:t>career are subordinate.  Making the right choices in life will lead to happiness</w:t>
      </w:r>
      <w:r w:rsidR="002E0764">
        <w:rPr>
          <w:rFonts w:ascii="Times New Roman" w:hAnsi="Times New Roman"/>
          <w:sz w:val="20"/>
          <w:szCs w:val="20"/>
        </w:rPr>
        <w:t xml:space="preserve"> in the broadest sense of the word</w:t>
      </w:r>
      <w:r w:rsidRPr="006A6D76">
        <w:rPr>
          <w:rFonts w:ascii="Times New Roman" w:hAnsi="Times New Roman"/>
          <w:sz w:val="20"/>
          <w:szCs w:val="20"/>
        </w:rPr>
        <w:t xml:space="preserve">.  The question is what is it that we have to be good at – what skill or skills do we need -in order to make these correct choices?  Clearly, the question revolves around choice so the needed skills will be primarily intellectual.  Since the object we are seeking – the good life – is not something we </w:t>
      </w:r>
      <w:r w:rsidR="002E0764">
        <w:rPr>
          <w:rFonts w:ascii="Times New Roman" w:hAnsi="Times New Roman"/>
          <w:sz w:val="20"/>
          <w:szCs w:val="20"/>
        </w:rPr>
        <w:t xml:space="preserve">arbitrarily </w:t>
      </w:r>
      <w:r w:rsidRPr="006A6D76">
        <w:rPr>
          <w:rFonts w:ascii="Times New Roman" w:hAnsi="Times New Roman"/>
          <w:sz w:val="20"/>
          <w:szCs w:val="20"/>
        </w:rPr>
        <w:t>choose, but is something we seek by nature, then our choices</w:t>
      </w:r>
      <w:r w:rsidR="002E0764">
        <w:rPr>
          <w:rFonts w:ascii="Times New Roman" w:hAnsi="Times New Roman"/>
          <w:sz w:val="20"/>
          <w:szCs w:val="20"/>
        </w:rPr>
        <w:t xml:space="preserve"> in this regard</w:t>
      </w:r>
      <w:r w:rsidRPr="006A6D76">
        <w:rPr>
          <w:rFonts w:ascii="Times New Roman" w:hAnsi="Times New Roman"/>
          <w:sz w:val="20"/>
          <w:szCs w:val="20"/>
        </w:rPr>
        <w:t xml:space="preserve"> revolve around the means to that end.  Hence human excellence or virtue is excellence in deliberating about the means to achieve our goal.  The chief virtue then is prudence, which is general excellence in deliberating about the means to an end.  Aristotle analyses this</w:t>
      </w:r>
      <w:r w:rsidR="002E0764">
        <w:rPr>
          <w:rFonts w:ascii="Times New Roman" w:hAnsi="Times New Roman"/>
          <w:sz w:val="20"/>
          <w:szCs w:val="20"/>
        </w:rPr>
        <w:t xml:space="preserve"> large category into various subgroups: those</w:t>
      </w:r>
      <w:r w:rsidRPr="006A6D76">
        <w:rPr>
          <w:rFonts w:ascii="Times New Roman" w:hAnsi="Times New Roman"/>
          <w:sz w:val="20"/>
          <w:szCs w:val="20"/>
        </w:rPr>
        <w:t xml:space="preserve"> skills that are subject to deliberation, found in a mean between extremes, and are necessary to our ov</w:t>
      </w:r>
      <w:r w:rsidR="002E0764">
        <w:rPr>
          <w:rFonts w:ascii="Times New Roman" w:hAnsi="Times New Roman"/>
          <w:sz w:val="20"/>
          <w:szCs w:val="20"/>
        </w:rPr>
        <w:t>erall goal of happiness.  He identifies these skills as</w:t>
      </w:r>
      <w:r w:rsidRPr="006A6D76">
        <w:rPr>
          <w:rFonts w:ascii="Times New Roman" w:hAnsi="Times New Roman"/>
          <w:sz w:val="20"/>
          <w:szCs w:val="20"/>
        </w:rPr>
        <w:t xml:space="preserve"> the individual virtues of e.g. friendship, loyalty, trust, courage, and so on.  </w:t>
      </w:r>
      <w:r w:rsidR="002E0764">
        <w:rPr>
          <w:rFonts w:ascii="Times New Roman" w:hAnsi="Times New Roman"/>
          <w:sz w:val="20"/>
          <w:szCs w:val="20"/>
        </w:rPr>
        <w:t xml:space="preserve">These skills involve modifying our feelings to the degree that allows the intellect to take over when a choice is being made. </w:t>
      </w:r>
      <w:r w:rsidRPr="006A6D76">
        <w:rPr>
          <w:rFonts w:ascii="Times New Roman" w:hAnsi="Times New Roman"/>
          <w:sz w:val="20"/>
          <w:szCs w:val="20"/>
        </w:rPr>
        <w:t>For Aristotle these skills are integral to components of our lives – such as love and friendship – without which life is unbearable.</w:t>
      </w:r>
    </w:p>
    <w:p w:rsidR="00420AB2" w:rsidRPr="006A6D76" w:rsidRDefault="00420AB2" w:rsidP="00420AB2">
      <w:pPr>
        <w:spacing w:after="0"/>
        <w:rPr>
          <w:rFonts w:ascii="Times New Roman" w:hAnsi="Times New Roman"/>
          <w:sz w:val="20"/>
          <w:szCs w:val="20"/>
        </w:rPr>
      </w:pPr>
      <w:r w:rsidRPr="006A6D76">
        <w:rPr>
          <w:rFonts w:ascii="Times New Roman" w:hAnsi="Times New Roman"/>
          <w:sz w:val="20"/>
          <w:szCs w:val="20"/>
        </w:rPr>
        <w:tab/>
        <w:t>Aquinas refines and expands this notion and places it in the wider contexts of Natural law and Salvation History.  Once Aquinas establishes the existence of God (essentially using a version of Avicenna’s proof from contingency) and the oneness of God (God is simply Being) and the goodness of God (Being itself lacks nothing and is therefore perfect and so all good), it follows that God’s goodness, intellect, and will are identical, and that God can only will the good.  This is sometimes referred to as God’s providence and is part of the wider theological context of God’s plan for our salvation. Since God created us with free choice we may choose objects or paths that are harmful to ourselves or others.  We know something will be bad for us in the long run but we choose it anyway.  This is the genesis of moral evil. However, God knows and wills only the best for us.  Thus if we seek the best for ourselves it only makes sense to conform our will to the will of God.  In order to accomplish this we have the tool of our intellect and the exemplar and pathway of Jesus.</w:t>
      </w:r>
    </w:p>
    <w:p w:rsidR="00420AB2" w:rsidRPr="006A6D76" w:rsidRDefault="00420AB2" w:rsidP="00420AB2">
      <w:pPr>
        <w:spacing w:after="0"/>
        <w:rPr>
          <w:rFonts w:ascii="Times New Roman" w:hAnsi="Times New Roman"/>
          <w:sz w:val="20"/>
          <w:szCs w:val="20"/>
        </w:rPr>
      </w:pPr>
      <w:r w:rsidRPr="006A6D76">
        <w:rPr>
          <w:rFonts w:ascii="Times New Roman" w:hAnsi="Times New Roman"/>
          <w:sz w:val="20"/>
          <w:szCs w:val="20"/>
        </w:rPr>
        <w:tab/>
        <w:t>We see already Aquinas’s expansion of the Aristotelian notion.  First the search for human happiness is placed squarely in a theological context.  People are created and provided for by God.  For Aristotle human happiness was dependent on perfecting one’s nature – the intellect, Aquinas agrees with this but argues that this nature can only be understood as emanating from God and since God is perfect, all-knowing, and wills only the good, it is foolish to search for happiness apart from God.</w:t>
      </w:r>
    </w:p>
    <w:p w:rsidR="00696E2C" w:rsidRDefault="00420AB2" w:rsidP="00420AB2">
      <w:pPr>
        <w:spacing w:after="0"/>
        <w:rPr>
          <w:rFonts w:ascii="Times New Roman" w:hAnsi="Times New Roman"/>
          <w:sz w:val="20"/>
          <w:szCs w:val="20"/>
        </w:rPr>
      </w:pPr>
      <w:r w:rsidRPr="006A6D76">
        <w:rPr>
          <w:rFonts w:ascii="Times New Roman" w:hAnsi="Times New Roman"/>
          <w:sz w:val="20"/>
          <w:szCs w:val="20"/>
        </w:rPr>
        <w:tab/>
        <w:t xml:space="preserve">We see also that Thomas’s analysis includes the will.  Obviously if human beings knew clearly what is best for them they would do it without question.  But human beings are intellectually limited and can choose their actions from among many options.  Hence making correct choices in the various situations we encounter requires training or discipline or habit.  But intellect alone is insufficient.  Habit and therefore virtue and so happiness requires action.  For Aquinas the rational faculty that moves us from merely thinking about something to doing something is the will.  Hence the will must be disciplined or habituated as well.  You need a strong will or fortitude to follow through on your ideas.  If you give up on your dreams you can’t be happy. </w:t>
      </w:r>
      <w:r w:rsidR="00696E2C">
        <w:rPr>
          <w:rFonts w:ascii="Times New Roman" w:hAnsi="Times New Roman"/>
          <w:sz w:val="20"/>
          <w:szCs w:val="20"/>
        </w:rPr>
        <w:t>When we focus on the will we realize that the will is that side of our cognitive faculty that pushes us outside ourselves and towards others. For example, love is not only a desire for happiness for the one who loves, but also a desire for the happiness of the one who is loved. A parent loves a child not just for the sake of the parent but also for the sake of the child.</w:t>
      </w:r>
    </w:p>
    <w:p w:rsidR="00420AB2" w:rsidRPr="006A6D76" w:rsidRDefault="009D6952" w:rsidP="009D6952">
      <w:pPr>
        <w:spacing w:after="0"/>
        <w:rPr>
          <w:rFonts w:ascii="Times New Roman" w:hAnsi="Times New Roman"/>
          <w:sz w:val="20"/>
          <w:szCs w:val="20"/>
        </w:rPr>
      </w:pPr>
      <w:r>
        <w:rPr>
          <w:rFonts w:ascii="Times New Roman" w:hAnsi="Times New Roman"/>
          <w:sz w:val="20"/>
          <w:szCs w:val="20"/>
        </w:rPr>
        <w:lastRenderedPageBreak/>
        <w:tab/>
      </w:r>
      <w:r w:rsidR="00420AB2" w:rsidRPr="006A6D76">
        <w:rPr>
          <w:rFonts w:ascii="Times New Roman" w:hAnsi="Times New Roman"/>
          <w:sz w:val="20"/>
          <w:szCs w:val="20"/>
        </w:rPr>
        <w:t>Human excellence, then, or virtue is more than simply a craft or art.  Though virtue is goal oriented and therefore practical it aims at more than production.  Virtue must include the right use of what is produces, and so the desires, appetites, passions and will must be formed as well.  Thus the most important or cardinal virtues for Aquinas are Prudence, or excellence in deliberation, and those skills necessary for good judgment in practical matters: temperance – balance in the passions – justice – balance in the intellect – and fortitude – a well</w:t>
      </w:r>
      <w:r w:rsidR="00696E2C">
        <w:rPr>
          <w:rFonts w:ascii="Times New Roman" w:hAnsi="Times New Roman"/>
          <w:sz w:val="20"/>
          <w:szCs w:val="20"/>
        </w:rPr>
        <w:t>-</w:t>
      </w:r>
      <w:r w:rsidR="00420AB2" w:rsidRPr="006A6D76">
        <w:rPr>
          <w:rFonts w:ascii="Times New Roman" w:hAnsi="Times New Roman"/>
          <w:sz w:val="20"/>
          <w:szCs w:val="20"/>
        </w:rPr>
        <w:t xml:space="preserve"> disciplined will.</w:t>
      </w:r>
    </w:p>
    <w:p w:rsidR="00420AB2" w:rsidRPr="006A6D76" w:rsidRDefault="00420AB2" w:rsidP="00420AB2">
      <w:pPr>
        <w:spacing w:after="0"/>
        <w:rPr>
          <w:rFonts w:ascii="Times New Roman" w:hAnsi="Times New Roman"/>
          <w:sz w:val="20"/>
          <w:szCs w:val="20"/>
        </w:rPr>
      </w:pPr>
      <w:r w:rsidRPr="006A6D76">
        <w:rPr>
          <w:rFonts w:ascii="Times New Roman" w:hAnsi="Times New Roman"/>
          <w:sz w:val="20"/>
          <w:szCs w:val="20"/>
        </w:rPr>
        <w:tab/>
        <w:t>Aquinas sees his ethical theory in the wider context of Natural Law.  The good is that which enhances your nature – the intellect and the will.  Acting in conf</w:t>
      </w:r>
      <w:r w:rsidR="00D8451D">
        <w:rPr>
          <w:rFonts w:ascii="Times New Roman" w:hAnsi="Times New Roman"/>
          <w:sz w:val="20"/>
          <w:szCs w:val="20"/>
        </w:rPr>
        <w:t>ormity with your nature is good</w:t>
      </w:r>
      <w:r w:rsidRPr="006A6D76">
        <w:rPr>
          <w:rFonts w:ascii="Times New Roman" w:hAnsi="Times New Roman"/>
          <w:sz w:val="20"/>
          <w:szCs w:val="20"/>
        </w:rPr>
        <w:t xml:space="preserve"> - acting contrary to your nature is bad or evil.  Thus if your intellect tells you a course of action is correct then you are morally obligated to follow that course.  If you do not then you are morally culpable.  Likewise if deliberation tells you something ought not to be done and you do it anyway – you are equally guilty.  Aquinas sees this as part of his political theory – in order for someone to rule justly, he or she must provide for the common good by restraining that which hinders the perfection of a person’s nature.  Since a person’s first duty is to conscience and salvation, he or she is under no obligation to obey an unjust law or unjust ruler. </w:t>
      </w:r>
      <w:r w:rsidR="00D8451D">
        <w:rPr>
          <w:rFonts w:ascii="Times New Roman" w:hAnsi="Times New Roman"/>
          <w:sz w:val="20"/>
          <w:szCs w:val="20"/>
        </w:rPr>
        <w:t>The ruler’s main object is to provide for the common good. Many see Aquinas as the first Social Contract thinker. Again Aquinas sees his view</w:t>
      </w:r>
      <w:r w:rsidRPr="006A6D76">
        <w:rPr>
          <w:rFonts w:ascii="Times New Roman" w:hAnsi="Times New Roman"/>
          <w:sz w:val="20"/>
          <w:szCs w:val="20"/>
        </w:rPr>
        <w:t xml:space="preserve"> as part of the wider theological context.  First God is the author of human nature, and wills the good for us, and so true happiness is derived from discerning and following God’s will, as we noted above. Second, ultimate reward or punishment is determined by how well or poorly you followed the dictates of your nature (intellect).</w:t>
      </w:r>
    </w:p>
    <w:p w:rsidR="00420AB2" w:rsidRPr="006A6D76" w:rsidRDefault="00420AB2" w:rsidP="00690A56">
      <w:pPr>
        <w:spacing w:after="0"/>
        <w:rPr>
          <w:rFonts w:ascii="Times New Roman" w:hAnsi="Times New Roman"/>
          <w:sz w:val="20"/>
          <w:szCs w:val="20"/>
        </w:rPr>
      </w:pPr>
      <w:r w:rsidRPr="006A6D76">
        <w:rPr>
          <w:rFonts w:ascii="Times New Roman" w:hAnsi="Times New Roman"/>
          <w:sz w:val="20"/>
          <w:szCs w:val="20"/>
        </w:rPr>
        <w:tab/>
      </w:r>
      <w:bookmarkStart w:id="0" w:name="_GoBack"/>
      <w:bookmarkEnd w:id="0"/>
    </w:p>
    <w:p w:rsidR="008A6160" w:rsidRDefault="000414AE">
      <w:r>
        <w:t xml:space="preserve"> </w:t>
      </w:r>
    </w:p>
    <w:sectPr w:rsidR="008A61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AB2"/>
    <w:rsid w:val="000414AE"/>
    <w:rsid w:val="00063745"/>
    <w:rsid w:val="00096A04"/>
    <w:rsid w:val="00156D87"/>
    <w:rsid w:val="001B7E70"/>
    <w:rsid w:val="00212FF9"/>
    <w:rsid w:val="002C3EA3"/>
    <w:rsid w:val="002E0764"/>
    <w:rsid w:val="00360F48"/>
    <w:rsid w:val="003B2FA1"/>
    <w:rsid w:val="00420AB2"/>
    <w:rsid w:val="00690A56"/>
    <w:rsid w:val="00696E2C"/>
    <w:rsid w:val="00703867"/>
    <w:rsid w:val="00872DDC"/>
    <w:rsid w:val="008A6160"/>
    <w:rsid w:val="00902B6A"/>
    <w:rsid w:val="00933D65"/>
    <w:rsid w:val="009A4C2F"/>
    <w:rsid w:val="009D6952"/>
    <w:rsid w:val="00C46145"/>
    <w:rsid w:val="00D8451D"/>
    <w:rsid w:val="00D94287"/>
    <w:rsid w:val="00EB4A78"/>
    <w:rsid w:val="00F67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CA2DE6-EEEE-4226-B4C5-4123FF95B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0AB2"/>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1949</Words>
  <Characters>11111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johnr_000</dc:creator>
  <cp:keywords/>
  <dc:description/>
  <cp:lastModifiedBy>johnr_000</cp:lastModifiedBy>
  <cp:revision>2</cp:revision>
  <dcterms:created xsi:type="dcterms:W3CDTF">2015-04-25T23:38:00Z</dcterms:created>
  <dcterms:modified xsi:type="dcterms:W3CDTF">2015-04-25T23:38:00Z</dcterms:modified>
</cp:coreProperties>
</file>